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Уважаемые коллеги!</w:t>
        <w:br w:type="textWrapping"/>
        <w:t xml:space="preserve">Приглашаем вас к публикации в специальном выпуске</w:t>
        <w:br w:type="textWrapping"/>
        <w:t xml:space="preserve">журнала «Русский язык за рубежом»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Русистика стран СНГ</w:t>
      </w:r>
    </w:p>
    <w:p w:rsidR="00000000" w:rsidDel="00000000" w:rsidP="00000000" w:rsidRDefault="00000000" w:rsidRPr="00000000" w14:paraId="00000002">
      <w:pPr>
        <w:shd w:fill="ffffff" w:val="clear"/>
        <w:spacing w:line="276.0005454545455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О спецвыпуске</w:t>
      </w:r>
    </w:p>
    <w:p w:rsidR="00000000" w:rsidDel="00000000" w:rsidP="00000000" w:rsidRDefault="00000000" w:rsidRPr="00000000" w14:paraId="00000003">
      <w:pPr>
        <w:shd w:fill="ffffff" w:val="clear"/>
        <w:spacing w:after="200" w:line="276.0005454545455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Редакция журнала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«Русский язык за рубежом»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приглашает авторов к участию в специальном выпуске, посвященном роли, преподаванию и развитию русского языка в странах СНГ. Выпуск готовится при поддержке:</w:t>
      </w:r>
    </w:p>
    <w:p w:rsidR="00000000" w:rsidDel="00000000" w:rsidP="00000000" w:rsidRDefault="00000000" w:rsidRPr="00000000" w14:paraId="00000004">
      <w:pPr>
        <w:shd w:fill="ffffff" w:val="clear"/>
        <w:spacing w:line="276.0005454545455" w:lineRule="auto"/>
        <w:ind w:left="180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Фонда «Русский мир»,</w:t>
      </w:r>
    </w:p>
    <w:p w:rsidR="00000000" w:rsidDel="00000000" w:rsidP="00000000" w:rsidRDefault="00000000" w:rsidRPr="00000000" w14:paraId="00000005">
      <w:pPr>
        <w:shd w:fill="ffffff" w:val="clear"/>
        <w:spacing w:line="276.0005454545455" w:lineRule="auto"/>
        <w:ind w:left="180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Министерства науки и высшего образования РФ,</w:t>
      </w:r>
    </w:p>
    <w:p w:rsidR="00000000" w:rsidDel="00000000" w:rsidP="00000000" w:rsidRDefault="00000000" w:rsidRPr="00000000" w14:paraId="00000006">
      <w:pPr>
        <w:shd w:fill="ffffff" w:val="clear"/>
        <w:spacing w:line="276.0005454545455" w:lineRule="auto"/>
        <w:ind w:left="180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Министерства иностранных дел РФ,</w:t>
      </w:r>
    </w:p>
    <w:p w:rsidR="00000000" w:rsidDel="00000000" w:rsidP="00000000" w:rsidRDefault="00000000" w:rsidRPr="00000000" w14:paraId="00000007">
      <w:pPr>
        <w:shd w:fill="ffffff" w:val="clear"/>
        <w:spacing w:after="200" w:line="276.0005454545455" w:lineRule="auto"/>
        <w:ind w:left="18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Совета при Президенте по реализации государственной политики в сфере поддержки русского языка и языков народов России.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hd w:fill="ffffff" w:val="clear"/>
        <w:spacing w:after="240" w:before="24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ty5ffdpm20wt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Русский язык в странах СНГ занимает особое положение как язык межнационального общения, образования, науки и профессиональной коммуникации. При этом его функционирование определяется сложной совокупностью языковой политики, образовательных реформ и социокультурных трансформаций.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ffffff" w:val="clear"/>
        <w:spacing w:after="240" w:before="240" w:lineRule="auto"/>
        <w:ind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w9hqe6vw8d0j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Публикация в спецвыпуске позволяет зафиксировать текущее состояние русистики в регионе и определить направления её дальнейшего развития.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hd w:fill="ffffff" w:val="clear"/>
        <w:spacing w:before="280" w:line="387.69230769230774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b9unp13dz46o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Ключевые даты: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hd w:fill="ffffff" w:val="clear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33nuesylfh1z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Подача темы и аннотации статьи (150–200 слов) – 15 июня 2026 г.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hd w:fill="ffffff" w:val="clear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8td5knlfdg80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Подача полного текста статьи – 1 августа 2026 г.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ffffff" w:val="clear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18z8gour743g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Уведомление о принятии/доработке статей – 15 августа 2026 г.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hd w:fill="ffffff" w:val="clear"/>
        <w:spacing w:after="0" w:before="0" w:lineRule="auto"/>
        <w:rPr/>
      </w:pPr>
      <w:bookmarkStart w:colFirst="0" w:colLast="0" w:name="_j3bhlacks5dq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Выход номера 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 20 декабря 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hd w:fill="ffffff" w:val="clear"/>
        <w:spacing w:after="0"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j3bhlacks5dq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hd w:fill="ffffff" w:val="clear"/>
        <w:spacing w:after="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j3bhlacks5dq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Требования к статьям</w:t>
      </w:r>
    </w:p>
    <w:p w:rsidR="00000000" w:rsidDel="00000000" w:rsidP="00000000" w:rsidRDefault="00000000" w:rsidRPr="00000000" w14:paraId="00000011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Язык публикации: русский.</w:t>
      </w:r>
    </w:p>
    <w:p w:rsidR="00000000" w:rsidDel="00000000" w:rsidP="00000000" w:rsidRDefault="00000000" w:rsidRPr="00000000" w14:paraId="00000012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Объем: 20 000–25 000 знаков (с пробелами).</w:t>
      </w:r>
    </w:p>
    <w:p w:rsidR="00000000" w:rsidDel="00000000" w:rsidP="00000000" w:rsidRDefault="00000000" w:rsidRPr="00000000" w14:paraId="00000013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для отправки статей: rla@pushkin.institute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Тема письма: «Статья для спецвыпуска “Русистика стран СНГ”»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hd w:fill="ffffff" w:val="clear"/>
        <w:spacing w:before="280" w:line="387.69230769230774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dweqtoikofnh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Важная информация</w:t>
      </w:r>
    </w:p>
    <w:p w:rsidR="00000000" w:rsidDel="00000000" w:rsidP="00000000" w:rsidRDefault="00000000" w:rsidRPr="00000000" w14:paraId="00000015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статьи проходят рецензирование.</w:t>
      </w:r>
    </w:p>
    <w:p w:rsidR="00000000" w:rsidDel="00000000" w:rsidP="00000000" w:rsidRDefault="00000000" w:rsidRPr="00000000" w14:paraId="00000016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Авторы опубликованных материалов получат бесплатный печатный экземпляр выпуска.</w:t>
      </w:r>
    </w:p>
    <w:p w:rsidR="00000000" w:rsidDel="00000000" w:rsidP="00000000" w:rsidRDefault="00000000" w:rsidRPr="00000000" w14:paraId="00000017">
      <w:pPr>
        <w:shd w:fill="ffffff" w:val="clear"/>
        <w:spacing w:line="276.0005454545455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404040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Приветствуются совместные статьи авторов из стран СНГ и России.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hd w:fill="ffffff" w:val="clear"/>
        <w:spacing w:after="0" w:before="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mqpfvtwr47w4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Тематика выпуска</w:t>
        <w:br w:type="textWrapping"/>
      </w:r>
    </w:p>
    <w:p w:rsidR="00000000" w:rsidDel="00000000" w:rsidP="00000000" w:rsidRDefault="00000000" w:rsidRPr="00000000" w14:paraId="00000019">
      <w:pPr>
        <w:shd w:fill="ffffff" w:val="clear"/>
        <w:spacing w:line="276.00054545454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Принимаются статьи по следующим направлениям и темам: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="276.0005454545455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vf6qe3filzmc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1. Русский язык в странах СНГ</w:t>
      </w:r>
    </w:p>
    <w:p w:rsidR="00000000" w:rsidDel="00000000" w:rsidP="00000000" w:rsidRDefault="00000000" w:rsidRPr="00000000" w14:paraId="0000001B">
      <w:pPr>
        <w:spacing w:after="240" w:before="240" w:line="276.0005454545455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Русский язык как язык межнационального общения.</w:t>
        <w:br w:type="textWrapping"/>
        <w:t xml:space="preserve">● Языковая политика и статус русского языка в различных странах региона.</w:t>
        <w:br w:type="textWrapping"/>
        <w:t xml:space="preserve">● Русский язык в системе образования и профессиональной коммуникации.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.0005454545455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Лингвистические исследования</w:t>
      </w:r>
    </w:p>
    <w:p w:rsidR="00000000" w:rsidDel="00000000" w:rsidP="00000000" w:rsidRDefault="00000000" w:rsidRPr="00000000" w14:paraId="0000001D">
      <w:pPr>
        <w:spacing w:after="240" w:before="240" w:line="276.000545454545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Контактология: русский язык в условиях билингвизма и полилингвизма.</w:t>
        <w:br w:type="textWrapping"/>
        <w:t xml:space="preserve">● Взаимное влияние русского и национальных языков в странах СНГ: формирование региональных вариантов, интерференционные процессы и языковая конвергенция.</w:t>
        <w:br w:type="textWrapping"/>
        <w:t xml:space="preserve">● Русский язык в медиапространстве стран СНГ.</w:t>
      </w:r>
    </w:p>
    <w:p w:rsidR="00000000" w:rsidDel="00000000" w:rsidP="00000000" w:rsidRDefault="00000000" w:rsidRPr="00000000" w14:paraId="0000001E">
      <w:pPr>
        <w:spacing w:after="240" w:before="240" w:line="276.0005454545455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Преподавание русского языка</w:t>
      </w:r>
    </w:p>
    <w:p w:rsidR="00000000" w:rsidDel="00000000" w:rsidP="00000000" w:rsidRDefault="00000000" w:rsidRPr="00000000" w14:paraId="0000001F">
      <w:pPr>
        <w:spacing w:after="240" w:before="240" w:line="276.000545454545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Русский язык как язык обучения и предмет изучения в странах СНГ: соотношение статусов (родной, неродной, второй, иностранный) и их дидактические последствия.</w:t>
        <w:br w:type="textWrapping"/>
        <w:t xml:space="preserve">● Обучение в условиях билингвизма и полилингвизма: модели работы с неоднородными группами, дифференциация и адаптивные траектории.</w:t>
        <w:br w:type="textWrapping"/>
        <w:t xml:space="preserve">● Формирование академической грамотности на русском языке: чтение учебных текстов, предметно-языковая интеграция, развитие письменной речи.</w:t>
        <w:br w:type="textWrapping"/>
        <w:t xml:space="preserve">● Учебные материалы и программы: национально-ориентированная разработка, экспертиза и адаптация под реальные профили учащихся.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="276.0005454545455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</w:rPr>
      </w:pPr>
      <w:bookmarkStart w:colFirst="0" w:colLast="0" w:name="_th0h2pgt3rrr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 Литература и культурное пространство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76.0005454545455" w:lineRule="auto"/>
        <w:ind w:left="708.6614173228347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Русская литература в образовательных программах стран СНГ.</w:t>
        <w:br w:type="textWrapping"/>
        <w:t xml:space="preserve"> ● Переводы русской литературы и их роль в формировании культурного диалога.</w:t>
        <w:br w:type="textWrapping"/>
        <w:t xml:space="preserve"> ● Рецепция русской классической и современной литературы в национальных контекстах.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76.0005454545455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Подготовка кадров и академическая мобильность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76.000545454545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Подготовка преподавателей русского языка в странах СНГ.</w:t>
        <w:br w:type="textWrapping"/>
        <w:t xml:space="preserve">● Академическая мобильность: участие студентов из стран СНГ в образовательных программах на русском языке (в том числе в России).</w:t>
        <w:br w:type="textWrapping"/>
        <w:t xml:space="preserve">● Формирование устойчивого профессионального сообщества русистов.</w:t>
        <w:br w:type="textWrapping"/>
        <w:t xml:space="preserve">● Русский язык как ресурс образовательной и профессиональной траектории.</w:t>
      </w:r>
    </w:p>
    <w:p w:rsidR="00000000" w:rsidDel="00000000" w:rsidP="00000000" w:rsidRDefault="00000000" w:rsidRPr="00000000" w14:paraId="00000024">
      <w:pPr>
        <w:spacing w:after="240" w:before="240" w:line="276.0005454545455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color w:val="434343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rtl w:val="0"/>
        </w:rPr>
        <w:t xml:space="preserve"> 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Требования к оформлению статей в спецвыпуске </w:t>
        <w:br w:type="textWrapping"/>
        <w:t xml:space="preserve">«Русистика стран СНГ»</w:t>
        <w:br w:type="textWrapping"/>
        <w:t xml:space="preserve"> журнала «Русский язык за рубежом»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.0005454545455" w:lineRule="auto"/>
        <w:ind w:left="380" w:hanging="1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 статьи</w:t>
      </w:r>
    </w:p>
    <w:p w:rsidR="00000000" w:rsidDel="00000000" w:rsidP="00000000" w:rsidRDefault="00000000" w:rsidRPr="00000000" w14:paraId="00000028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Формат: .doc или .docx (MS Word).</w:t>
      </w:r>
    </w:p>
    <w:p w:rsidR="00000000" w:rsidDel="00000000" w:rsidP="00000000" w:rsidRDefault="00000000" w:rsidRPr="00000000" w14:paraId="00000029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Название файла: Иванов_Статья.docx (напр., Иванов_Статья.docx).</w:t>
      </w:r>
    </w:p>
    <w:p w:rsidR="00000000" w:rsidDel="00000000" w:rsidP="00000000" w:rsidRDefault="00000000" w:rsidRPr="00000000" w14:paraId="0000002A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Статьи принимаются по электронному адресу: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rla@pushkin.institute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Тема письма: «Статья для спецвыпуска «Русистика стран СНГ»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.0005454545455" w:lineRule="auto"/>
        <w:ind w:left="500" w:hanging="2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Объём и структура</w:t>
      </w:r>
    </w:p>
    <w:p w:rsidR="00000000" w:rsidDel="00000000" w:rsidP="00000000" w:rsidRDefault="00000000" w:rsidRPr="00000000" w14:paraId="0000002C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Объём: 20 000–25 000 знаков (с пробелами).</w:t>
      </w:r>
    </w:p>
    <w:p w:rsidR="00000000" w:rsidDel="00000000" w:rsidP="00000000" w:rsidRDefault="00000000" w:rsidRPr="00000000" w14:paraId="0000002D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Обязательные разделы:</w:t>
      </w:r>
    </w:p>
    <w:p w:rsidR="00000000" w:rsidDel="00000000" w:rsidP="00000000" w:rsidRDefault="00000000" w:rsidRPr="00000000" w14:paraId="0000002E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Введение (цель статьи, актуальность).</w:t>
      </w:r>
    </w:p>
    <w:p w:rsidR="00000000" w:rsidDel="00000000" w:rsidP="00000000" w:rsidRDefault="00000000" w:rsidRPr="00000000" w14:paraId="0000002F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Основная часть (несколько разделов с подзаголовками).</w:t>
      </w:r>
    </w:p>
    <w:p w:rsidR="00000000" w:rsidDel="00000000" w:rsidP="00000000" w:rsidRDefault="00000000" w:rsidRPr="00000000" w14:paraId="00000030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Заключение (выводы, перспективы).</w:t>
      </w:r>
    </w:p>
    <w:p w:rsidR="00000000" w:rsidDel="00000000" w:rsidP="00000000" w:rsidRDefault="00000000" w:rsidRPr="00000000" w14:paraId="00000031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Аннотация (200–250 слов на русском и английском).</w:t>
      </w:r>
    </w:p>
    <w:p w:rsidR="00000000" w:rsidDel="00000000" w:rsidP="00000000" w:rsidRDefault="00000000" w:rsidRPr="00000000" w14:paraId="00000032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Ключевые слова (5–7 слов на русском и английском).</w:t>
      </w:r>
    </w:p>
    <w:p w:rsidR="00000000" w:rsidDel="00000000" w:rsidP="00000000" w:rsidRDefault="00000000" w:rsidRPr="00000000" w14:paraId="00000033">
      <w:pPr>
        <w:spacing w:line="276.0005454545455" w:lineRule="auto"/>
        <w:ind w:left="500" w:hanging="2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Оформление текста</w:t>
      </w:r>
    </w:p>
    <w:p w:rsidR="00000000" w:rsidDel="00000000" w:rsidP="00000000" w:rsidRDefault="00000000" w:rsidRPr="00000000" w14:paraId="00000034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Шрифт: Times New Roman, 12 pt.</w:t>
      </w:r>
    </w:p>
    <w:p w:rsidR="00000000" w:rsidDel="00000000" w:rsidP="00000000" w:rsidRDefault="00000000" w:rsidRPr="00000000" w14:paraId="00000035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Интервал: 1.</w:t>
      </w:r>
    </w:p>
    <w:p w:rsidR="00000000" w:rsidDel="00000000" w:rsidP="00000000" w:rsidRDefault="00000000" w:rsidRPr="00000000" w14:paraId="00000036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Поля: 2 см (верхнее/нижнее), 2.5 см (левое/правое).</w:t>
      </w:r>
    </w:p>
    <w:p w:rsidR="00000000" w:rsidDel="00000000" w:rsidP="00000000" w:rsidRDefault="00000000" w:rsidRPr="00000000" w14:paraId="00000037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Абзацный отступ: 1 см (пожалуйста, не используйте пробелы и табуляцию).</w:t>
      </w:r>
    </w:p>
    <w:p w:rsidR="00000000" w:rsidDel="00000000" w:rsidP="00000000" w:rsidRDefault="00000000" w:rsidRPr="00000000" w14:paraId="00000038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Выделения:</w:t>
      </w:r>
    </w:p>
    <w:p w:rsidR="00000000" w:rsidDel="00000000" w:rsidP="00000000" w:rsidRDefault="00000000" w:rsidRPr="00000000" w14:paraId="00000039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Полужирный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 новые термины, заголовки.</w:t>
      </w:r>
    </w:p>
    <w:p w:rsidR="00000000" w:rsidDel="00000000" w:rsidP="00000000" w:rsidRDefault="00000000" w:rsidRPr="00000000" w14:paraId="0000003A">
      <w:pPr>
        <w:spacing w:line="276.0005454545455" w:lineRule="auto"/>
        <w:ind w:left="20" w:firstLine="10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Курсив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— примеры, иностранные слова.</w:t>
      </w:r>
    </w:p>
    <w:p w:rsidR="00000000" w:rsidDel="00000000" w:rsidP="00000000" w:rsidRDefault="00000000" w:rsidRPr="00000000" w14:paraId="0000003B">
      <w:pPr>
        <w:ind w:left="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рекомендуется:</w:t>
      </w:r>
    </w:p>
    <w:p w:rsidR="00000000" w:rsidDel="00000000" w:rsidP="00000000" w:rsidRDefault="00000000" w:rsidRPr="00000000" w14:paraId="0000003C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Использовать выделение ПРОПИСНЫМИ БУКВАМИ (кроме аббревиатур).</w:t>
      </w:r>
    </w:p>
    <w:p w:rsidR="00000000" w:rsidDel="00000000" w:rsidP="00000000" w:rsidRDefault="00000000" w:rsidRPr="00000000" w14:paraId="0000003D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Использовать разрядку (р а з р я д к а) и ручные переносы.</w:t>
      </w:r>
    </w:p>
    <w:p w:rsidR="00000000" w:rsidDel="00000000" w:rsidP="00000000" w:rsidRDefault="00000000" w:rsidRPr="00000000" w14:paraId="0000003E">
      <w:pPr>
        <w:spacing w:line="276.0005454545455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Иллюстрации и дополнительные материалы</w:t>
      </w:r>
    </w:p>
    <w:p w:rsidR="00000000" w:rsidDel="00000000" w:rsidP="00000000" w:rsidRDefault="00000000" w:rsidRPr="00000000" w14:paraId="0000003F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Фото каждого автора:</w:t>
      </w:r>
    </w:p>
    <w:p w:rsidR="00000000" w:rsidDel="00000000" w:rsidP="00000000" w:rsidRDefault="00000000" w:rsidRPr="00000000" w14:paraId="00000040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Формат: .jpg или .tif.</w:t>
      </w:r>
    </w:p>
    <w:p w:rsidR="00000000" w:rsidDel="00000000" w:rsidP="00000000" w:rsidRDefault="00000000" w:rsidRPr="00000000" w14:paraId="00000041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Gungsuh" w:cs="Gungsuh" w:eastAsia="Gungsuh" w:hAnsi="Gungsuh"/>
          <w:rtl w:val="0"/>
        </w:rPr>
        <w:t xml:space="preserve">Разрешение: ≥ 600×800 пикселей.</w:t>
      </w:r>
    </w:p>
    <w:p w:rsidR="00000000" w:rsidDel="00000000" w:rsidP="00000000" w:rsidRDefault="00000000" w:rsidRPr="00000000" w14:paraId="00000042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Таблицы:</w:t>
      </w:r>
    </w:p>
    <w:p w:rsidR="00000000" w:rsidDel="00000000" w:rsidP="00000000" w:rsidRDefault="00000000" w:rsidRPr="00000000" w14:paraId="00000043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Обязательно сопровождаются подписями.</w:t>
      </w:r>
    </w:p>
    <w:p w:rsidR="00000000" w:rsidDel="00000000" w:rsidP="00000000" w:rsidRDefault="00000000" w:rsidRPr="00000000" w14:paraId="00000044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каждой таблице должна быть отсылка в тексте статьи.</w:t>
      </w:r>
    </w:p>
    <w:p w:rsidR="00000000" w:rsidDel="00000000" w:rsidP="00000000" w:rsidRDefault="00000000" w:rsidRPr="00000000" w14:paraId="00000045">
      <w:pPr>
        <w:spacing w:line="276.0005454545455" w:lineRule="auto"/>
        <w:ind w:left="11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Изображения, графики и диаграммы прилагайте только отдельными файлами:</w:t>
      </w:r>
    </w:p>
    <w:p w:rsidR="00000000" w:rsidDel="00000000" w:rsidP="00000000" w:rsidRDefault="00000000" w:rsidRPr="00000000" w14:paraId="00000046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Форматы: .png, .jpeg (200 Кб – 2 Мб).</w:t>
      </w:r>
    </w:p>
    <w:p w:rsidR="00000000" w:rsidDel="00000000" w:rsidP="00000000" w:rsidRDefault="00000000" w:rsidRPr="00000000" w14:paraId="00000047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Обязательно сопровождаются подписями.</w:t>
      </w:r>
    </w:p>
    <w:p w:rsidR="00000000" w:rsidDel="00000000" w:rsidP="00000000" w:rsidRDefault="00000000" w:rsidRPr="00000000" w14:paraId="00000048">
      <w:pPr>
        <w:spacing w:line="276.0005454545455" w:lineRule="auto"/>
        <w:ind w:left="18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Важно! В подписи к иллюстрации должен быть указан автор и источник иллюстрации (например: «Рис. 1. Девятый вал. Айвазовский И.К. Источник: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www.tretyakovgallery.ru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 или «Рис. 2. На уроке русского языка. Фото автора»).</w:t>
      </w:r>
    </w:p>
    <w:p w:rsidR="00000000" w:rsidDel="00000000" w:rsidP="00000000" w:rsidRDefault="00000000" w:rsidRPr="00000000" w14:paraId="00000049">
      <w:pPr>
        <w:spacing w:line="276.0005454545455" w:lineRule="auto"/>
        <w:ind w:left="18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○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каждой иллюстрации должна быть отсылка в тексте статьи.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73.0708661417325" w:top="873.070866141732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  <w:font w:name="Gungsuh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tretyakovgallery.ru" TargetMode="External"/><Relationship Id="rId7" Type="http://schemas.openxmlformats.org/officeDocument/2006/relationships/hyperlink" Target="http://www.tretyakovgallery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