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  <w:br w:type="textWrapping"/>
        <w:t xml:space="preserve">Приглашаем вас к публикации в журнале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«Русский язык за рубежом»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 научного журнала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«Русский язык за рубежом»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приглашает авторов представить свои оригинальные исследовательские статьи для публикации в выпусках 2026 года.</w:t>
      </w:r>
    </w:p>
    <w:p w:rsidR="00000000" w:rsidDel="00000000" w:rsidP="00000000" w:rsidRDefault="00000000" w:rsidRPr="00000000" w14:paraId="00000005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журнал публикует оригинальные исследования, научные обзоры и рецензии в области русистики, лингвистики, литературоведения, межкультурной коммуникации и методики преподавания русского языка как иностранного.</w:t>
      </w:r>
    </w:p>
    <w:p w:rsidR="00000000" w:rsidDel="00000000" w:rsidP="00000000" w:rsidRDefault="00000000" w:rsidRPr="00000000" w14:paraId="00000006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Тематика и научные специальности</w:t>
      </w:r>
    </w:p>
    <w:p w:rsidR="00000000" w:rsidDel="00000000" w:rsidP="00000000" w:rsidRDefault="00000000" w:rsidRPr="00000000" w14:paraId="00000007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Журналы принимают статьи по специальностям ВАК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5.8.2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Теория и методика обучения и воспитания (по областям и уровням образования)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5.9.1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Русская литература и литературы народов Российской Федерации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5.9.5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Русский язык. Языки народов России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5.9.8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Теоретическая, прикладная и сравнительно-сопоставительная лингвистика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before="2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b0p6pceifbr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Тематические направления выпусков 2026 года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240" w:before="24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2026 году запланирована публикация номеров, посвящённых следующим научным направлениям: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№ 1. Русская литература в межкультурном пространстве: интерпретация, преподавание, перевод.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Выпуск направлен на освещение исследований о рецепции русской классической и современной литературы в инокультурной аудитории, методике преподавания литературы иностранным учащимся, проблемах художественного перевода и сопоставительного литературоведения.</w:t>
        <w:br w:type="textWrapping"/>
        <w:t xml:space="preserve">Прием статей – до 15 июня 2026. Выход номера – до 1 сентября 2026 г.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y3k2cbxgbnc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№ 2.  Русский язык в мире: социолингвистические процессы и тенденции распространения.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Номер посвящен проблемам современного функционирования русского языка в различных регионах мира, вопросам языковой политики, языковых контактов в многокомпонентных языковых ситуациях, исследованиям билингвизма и полилингвизма, динамике количественных и качественных показателей распространения русского языка.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after="240" w:before="240" w:lineRule="auto"/>
        <w:rPr/>
      </w:pPr>
      <w:bookmarkStart w:colFirst="0" w:colLast="0" w:name="_4lu69g77emg5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Прием статей – до 5 июля 2026. Выход номера – до 15 октября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№ 3. Традиции и новые направления русской лексикографии: к 225-летию В. И. Даля.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Выпуск, приуроченный к юбилейной дате, объединит исследования по истории и теории лексикографии, корпусной и компьютерной лексикографии, учебной и переводной лексикографии, лексикографическому наследию В. И. Даля и новым словарям русского языка.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after="240" w:before="240" w:lineRule="auto"/>
        <w:rPr/>
      </w:pPr>
      <w:bookmarkStart w:colFirst="0" w:colLast="0" w:name="_hn442krel43t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Прием статей – до 5 июля 2026. Выход номера – до 1 ноября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№ 4. Институт Пушкина: 60 лет развития русистики и преподавания русского языка в мире.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Юбилейный выпуск посвящён научным школам и методическим традициям Государственного института русского языка им. А. С. Пушкина, его роли в международном продвижении русского языка и подготовке преподавателей-русистов.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fffff" w:val="clear"/>
        <w:spacing w:after="240" w:before="240" w:lineRule="auto"/>
        <w:rPr/>
      </w:pPr>
      <w:bookmarkStart w:colFirst="0" w:colLast="0" w:name="_fv3n3jvh216t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Прием статей – до 1 августа 2026. Выход номера – до 1 ноября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№ 5. Русская грамматика: современные подходы к описанию и преподаванию грамматики русского языка.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Выпуск посвящён функциональным, коммуникативным и когнитивным подходам к описанию грамматики русского языка, проблемам преподавания грамматики в практике РКИ, а также описанию трудных случаев русской грамматической системы для иностранной аудитории.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ffffff" w:val="clear"/>
        <w:spacing w:after="240" w:before="240" w:lineRule="auto"/>
        <w:rPr/>
      </w:pPr>
      <w:bookmarkStart w:colFirst="0" w:colLast="0" w:name="_258my2oikwp8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Прием статей – до 1 августа 2026. Выход номера – до 1 декабря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og48ep8xues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№ 6. Когнитивные и нейролингвистические основания обучения русскому языку.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Номер посвящён механизмам усвоения русского языка, психолингвистическим и нейролингвистическим аспектам овладения языком, а также применению данных когнитивных наук в методике преподавания русского языка как иностранного.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thurnnmswa8y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Прием статей – до 1 сентября 2026. Выход номера – до 31 декабря 2026 г.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8sjcfhpga42w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Условия публикации</w:t>
      </w:r>
    </w:p>
    <w:p w:rsidR="00000000" w:rsidDel="00000000" w:rsidP="00000000" w:rsidRDefault="00000000" w:rsidRPr="00000000" w14:paraId="0000001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публикации  – русский. </w:t>
      </w:r>
    </w:p>
    <w:p w:rsidR="00000000" w:rsidDel="00000000" w:rsidP="00000000" w:rsidRDefault="00000000" w:rsidRPr="00000000" w14:paraId="0000001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рассмотрению принимаются оригинальные научные статьи, ранее не публиковавшиеся и не находящиеся на рассмотрении в других изданиях. Все статьи проходят двойное слепое рецензирование.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статьи проходят проверку на наличие неправомерных заимствований. Использование инструментов искусственного интеллекта при подготовке публикации должно быть прозрачным, этически корректным и не подменять самостоятельную исследовательскую работу автора.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Требования к оформлению статей для журнала «Русский язык за рубежом»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.000545454545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статьи</w:t>
      </w:r>
    </w:p>
    <w:p w:rsidR="00000000" w:rsidDel="00000000" w:rsidP="00000000" w:rsidRDefault="00000000" w:rsidRPr="00000000" w14:paraId="00000023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Формат: .doc или .docx (MS Word).</w:t>
      </w:r>
    </w:p>
    <w:p w:rsidR="00000000" w:rsidDel="00000000" w:rsidP="00000000" w:rsidRDefault="00000000" w:rsidRPr="00000000" w14:paraId="00000024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Название файла: Иванов_Статья.docx (напр., Иванов_Статья.docx).</w:t>
      </w:r>
    </w:p>
    <w:p w:rsidR="00000000" w:rsidDel="00000000" w:rsidP="00000000" w:rsidRDefault="00000000" w:rsidRPr="00000000" w14:paraId="00000025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Статьи принимаются по электронному адресу: rla@pushkin.institute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Обязательные элементы статьи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 статьи 20000-40000 знаков с пробелами, включая аннотации и список литературы.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Заголовок статьи на русском и английском языках.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Аннотация (150–250 слов) на русском и английском языках.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финансировании исследования (при наличии) на русском и английском языках.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5–8 ключевых слов на русском и английском языках.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Основное содержание статьи (обязательно структурированное):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Научно-исследовательская статья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 (актуальность, проблема, значение)</w:t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Обзор литературы</w:t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Методология и материалы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 (выводы, вклад, перспективы)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Обзорная статья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 (цели, задачи, обоснование)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Критерии отбора источников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Аналитический обзор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 (пробелы, вопросы)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 (выводы, значимость)</w:t>
      </w:r>
    </w:p>
    <w:p w:rsidR="00000000" w:rsidDel="00000000" w:rsidP="00000000" w:rsidRDefault="00000000" w:rsidRPr="00000000" w14:paraId="0000003C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 / References</w:t>
      </w:r>
    </w:p>
    <w:p w:rsidR="00000000" w:rsidDel="00000000" w:rsidP="00000000" w:rsidRDefault="00000000" w:rsidRPr="00000000" w14:paraId="0000003E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Ссылки на литературу оформляются в тексте в квадратных скобках с указанием фамилии автора, например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[Иванов 2000] или [Петров 2005: 56–57].</w:t>
      </w:r>
    </w:p>
    <w:p w:rsidR="00000000" w:rsidDel="00000000" w:rsidP="00000000" w:rsidRDefault="00000000" w:rsidRPr="00000000" w14:paraId="0000003F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Названия монографий, сборников и журналов выделяются курсивом.</w:t>
      </w:r>
    </w:p>
    <w:p w:rsidR="00000000" w:rsidDel="00000000" w:rsidP="00000000" w:rsidRDefault="00000000" w:rsidRPr="00000000" w14:paraId="00000040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Пристатейный список литературы должен содержать от 15 до 30 научно-исследовательских источников (научные статьи, монографии), в т.ч. не менее 30% публикаций за последние 5 лет. При подготовке статьи редакция рекомендует учитывать ранее опубликованные материалы журнала «Русский язык за рубежом» по соответствующей тематике.</w:t>
      </w:r>
    </w:p>
    <w:p w:rsidR="00000000" w:rsidDel="00000000" w:rsidP="00000000" w:rsidRDefault="00000000" w:rsidRPr="00000000" w14:paraId="00000041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разделы «Литература/References» включаются только научные публикации, использованные при написании работы. Источники, художественные произведения, словари, нормативная и учебно-методическая литература, электронные ресурсы оформляются в разделах «Источники».</w:t>
      </w:r>
    </w:p>
    <w:p w:rsidR="00000000" w:rsidDel="00000000" w:rsidP="00000000" w:rsidRDefault="00000000" w:rsidRPr="00000000" w14:paraId="00000042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Оформление списка: 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не нумеруется,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источники располагаются в алфавитной последовательности фамилий авторов,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несколько работ одного и того же автора располагаются в хронологической последовательности (от более ранней к более поздней работе);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сначала указываются русскоязычные источники, затем источники на других языках в следующем порядке: языки, использующие кириллицу, языки, использующие латиницу, арабская вязь, китайские иероглифы, другие.</w:t>
      </w:r>
    </w:p>
    <w:p w:rsidR="00000000" w:rsidDel="00000000" w:rsidP="00000000" w:rsidRDefault="00000000" w:rsidRPr="00000000" w14:paraId="00000047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Образцы оформления: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монографии:</w:t>
      </w:r>
    </w:p>
    <w:p w:rsidR="00000000" w:rsidDel="00000000" w:rsidP="00000000" w:rsidRDefault="00000000" w:rsidRPr="00000000" w14:paraId="0000004A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монографии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М.: Издательство, 2026.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статьи из журнала:</w:t>
      </w:r>
    </w:p>
    <w:p w:rsidR="00000000" w:rsidDel="00000000" w:rsidP="00000000" w:rsidRDefault="00000000" w:rsidRPr="00000000" w14:paraId="0000004C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Название статьи.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журнала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2026 (3): 15–26.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статьи из сборника:</w:t>
      </w:r>
    </w:p>
    <w:p w:rsidR="00000000" w:rsidDel="00000000" w:rsidP="00000000" w:rsidRDefault="00000000" w:rsidRPr="00000000" w14:paraId="0000004E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Название статьи.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сборника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Петров П. П. (отв. ред.). СПб.: Название издательства, 2008, 189–224.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диссертации:</w:t>
      </w:r>
    </w:p>
    <w:p w:rsidR="00000000" w:rsidDel="00000000" w:rsidP="00000000" w:rsidRDefault="00000000" w:rsidRPr="00000000" w14:paraId="00000050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диссертации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Дис. ... канд. филол. наук. М.: Название института, 2006.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электронного ресурса:</w:t>
      </w:r>
    </w:p>
    <w:p w:rsidR="00000000" w:rsidDel="00000000" w:rsidP="00000000" w:rsidRDefault="00000000" w:rsidRPr="00000000" w14:paraId="00000052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URL://ssylka_na_istochnik (дата обращения 01.01.2026).</w:t>
      </w:r>
    </w:p>
    <w:p w:rsidR="00000000" w:rsidDel="00000000" w:rsidP="00000000" w:rsidRDefault="00000000" w:rsidRPr="00000000" w14:paraId="00000053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библиографии, набираемой латинским или греческим шрифтом, c прописной буквы пишутся названия издательств и те слова, написание которых с большой буквы обусловлено правилами орфографии соответствующего языка (например, названия языков в английском). Источники на языках, пользующихся не кириллической, греческой или латинской графикой, приводятся в библиографии в латинской транслитерации.</w:t>
      </w:r>
    </w:p>
    <w:p w:rsidR="00000000" w:rsidDel="00000000" w:rsidP="00000000" w:rsidRDefault="00000000" w:rsidRPr="00000000" w14:paraId="00000055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76.0005454545455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Комплект материалов, необходимых для публикации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276.000545454545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с текстом научной статьи, названный «Фамилия статья»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276.000545454545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авторе (в начале статьи): ФИО полностью, ученая степень/звание, должность, место работы, город, страна, e-mail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708.6614173228347" w:hanging="283.46456692913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Фотография каждого автора (контрастный файл jpeg или tiff, размером не менее чем 4х5 см и с разрешением не менее 300 dpi), названный «Фамилия фото»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08.6614173228347" w:hanging="283.46456692913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Заполненный и подписанный лицензионный договор, названный «Фамилия договор». Заполненный договор нужно распечатать в двух экземплярах, подписать на каждой странице, отправить в отсканированном виде вместе с комплектом документов.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08.6614173228347" w:hanging="283.46456692913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Рисунки, используемые в публикации, отдельными файлами разрешением не менее 300 dpi, пронумерованные в соответствии с порядком появления в статье и названные «Фамилия рисунок №». Для каждого рисунка необходимо указать источник (откуда взято изображение).</w:t>
      </w:r>
    </w:p>
    <w:p w:rsidR="00000000" w:rsidDel="00000000" w:rsidP="00000000" w:rsidRDefault="00000000" w:rsidRPr="00000000" w14:paraId="0000005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76.0005454545455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Комплект документов, оформленных в соответствии с предъявляемыми требованиями, направляется на электронную почту редакции (rla@pushkin.institute).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